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6BC1" w14:textId="0D3DF002" w:rsidR="008D35E0" w:rsidRPr="00A668E3" w:rsidRDefault="006A2C07" w:rsidP="006A2C0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668E3">
        <w:rPr>
          <w:rFonts w:ascii="Times New Roman" w:hAnsi="Times New Roman" w:cs="Times New Roman"/>
          <w:b/>
          <w:bCs/>
          <w:u w:val="single"/>
        </w:rPr>
        <w:t>Romans: Chapter 9</w:t>
      </w:r>
    </w:p>
    <w:p w14:paraId="0BD5D59E" w14:textId="7BD7821B" w:rsidR="006A2C07" w:rsidRPr="00A668E3" w:rsidRDefault="006A2C07" w:rsidP="006A2C07">
      <w:p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>I.</w:t>
      </w:r>
      <w:r w:rsidRPr="00A668E3">
        <w:rPr>
          <w:rFonts w:ascii="Times New Roman" w:hAnsi="Times New Roman" w:cs="Times New Roman"/>
        </w:rPr>
        <w:tab/>
        <w:t>Romans 9 – Challenging, Misunderstood, Misused</w:t>
      </w:r>
      <w:r w:rsidRPr="00A668E3">
        <w:rPr>
          <w:rFonts w:ascii="Times New Roman" w:hAnsi="Times New Roman" w:cs="Times New Roman"/>
        </w:rPr>
        <w:br/>
      </w:r>
    </w:p>
    <w:p w14:paraId="56951C7F" w14:textId="38A5BC74" w:rsidR="006A2C07" w:rsidRPr="00A668E3" w:rsidRDefault="006A2C07" w:rsidP="006A2C07">
      <w:p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>II.</w:t>
      </w:r>
      <w:r w:rsidRPr="00A668E3">
        <w:rPr>
          <w:rFonts w:ascii="Times New Roman" w:hAnsi="Times New Roman" w:cs="Times New Roman"/>
        </w:rPr>
        <w:tab/>
        <w:t>Difficult Concepts</w:t>
      </w:r>
    </w:p>
    <w:p w14:paraId="531FC309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</w:rPr>
        <w:t xml:space="preserve">v. 8 - 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That is, those who </w:t>
      </w:r>
      <w:r w:rsidRPr="00A668E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are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 the children of the flesh, these </w:t>
      </w:r>
      <w:r w:rsidRPr="00A668E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are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 not the children of God; but the children of the promise are counted as the seed.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68E5DDDB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v.11-13 …the children not yet being born, nor having done good or evil…Jacob I have loved, but Esau have I hated.</w:t>
      </w:r>
    </w:p>
    <w:p w14:paraId="14E501A9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v.15-16 – I will have mercy on whomever I will have mercy…</w:t>
      </w:r>
    </w:p>
    <w:p w14:paraId="2BF21DDD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v.17 …for this very purpose I raised you up…</w:t>
      </w:r>
    </w:p>
    <w:p w14:paraId="04C98651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v.18 …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Therefore He has mercy on whom He wills, and whom He wills He hardens.</w:t>
      </w:r>
    </w:p>
    <w:p w14:paraId="6B68FEF1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v.19-20 …O man, who are you to reply against God…</w:t>
      </w:r>
    </w:p>
    <w:p w14:paraId="37EBA01E" w14:textId="7266C38D" w:rsidR="006A2C07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v.21 …does not the potter have the power over the clay…</w:t>
      </w:r>
    </w:p>
    <w:p w14:paraId="4D7789D9" w14:textId="68AE7CDB" w:rsidR="006A2C07" w:rsidRPr="00A668E3" w:rsidRDefault="006A2C07" w:rsidP="006A2C07">
      <w:pPr>
        <w:tabs>
          <w:tab w:val="left" w:pos="36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III.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ab/>
        <w:t>Necessary Presuppositions</w:t>
      </w:r>
    </w:p>
    <w:p w14:paraId="512698A5" w14:textId="2D250899" w:rsidR="00A668E3" w:rsidRPr="00A668E3" w:rsidRDefault="006A2C07" w:rsidP="00A668E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>Concerning God:</w:t>
      </w:r>
    </w:p>
    <w:p w14:paraId="0756D746" w14:textId="77777777" w:rsidR="00A668E3" w:rsidRPr="00A668E3" w:rsidRDefault="00A668E3" w:rsidP="00A668E3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</w:p>
    <w:p w14:paraId="2751D45B" w14:textId="511ED75F" w:rsidR="006A2C07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Genesis 1:1 – </w:t>
      </w:r>
      <w:r w:rsidR="00A668E3" w:rsidRPr="00A668E3">
        <w:rPr>
          <w:rFonts w:ascii="Times New Roman" w:hAnsi="Times New Roman" w:cs="Times New Roman"/>
        </w:rPr>
        <w:t>I</w:t>
      </w:r>
      <w:r w:rsidR="00A668E3" w:rsidRPr="00A668E3">
        <w:rPr>
          <w:rFonts w:ascii="Times New Roman" w:hAnsi="Times New Roman" w:cs="Times New Roman"/>
          <w:color w:val="000000"/>
          <w:shd w:val="clear" w:color="auto" w:fill="FFFFFF"/>
        </w:rPr>
        <w:t>n the beginning God created the heavens and the earth.</w:t>
      </w:r>
    </w:p>
    <w:p w14:paraId="43E95562" w14:textId="33D2566D" w:rsidR="006A2C07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Job 41:11 –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Who has preceded Me, that I should pay </w:t>
      </w:r>
      <w:r w:rsidR="00A668E3"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him?</w:t>
      </w:r>
      <w:r w:rsidR="00A668E3" w:rsidRPr="00A668E3">
        <w:rPr>
          <w:rFonts w:ascii="Times New Roman" w:hAnsi="Times New Roman" w:cs="Times New Roman"/>
          <w:color w:val="000000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Everything under heaven is Mine.</w:t>
      </w:r>
    </w:p>
    <w:p w14:paraId="175A6E00" w14:textId="52EE5A22" w:rsidR="006A2C07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Psalm 24:1 –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 earth </w:t>
      </w:r>
      <w:r w:rsidR="00A668E3"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the </w:t>
      </w:r>
      <w:r w:rsidR="00A668E3" w:rsidRPr="00A668E3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’s, and all its fullness,</w:t>
      </w:r>
      <w:r w:rsidR="00A668E3" w:rsidRPr="00A668E3">
        <w:rPr>
          <w:rFonts w:ascii="Times New Roman" w:hAnsi="Times New Roman" w:cs="Times New Roman"/>
          <w:color w:val="000000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 world and those who dwell therein.</w:t>
      </w:r>
    </w:p>
    <w:p w14:paraId="436BC435" w14:textId="3CDBAAE3" w:rsidR="006A2C07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Ezekial 18:4 –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“Behold, all souls are Mine;</w:t>
      </w:r>
      <w:r w:rsidR="00A668E3" w:rsidRPr="00A668E3">
        <w:rPr>
          <w:rFonts w:ascii="Times New Roman" w:hAnsi="Times New Roman" w:cs="Times New Roman"/>
          <w:color w:val="000000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 soul of the father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s well as the soul of the son is Mine;</w:t>
      </w:r>
      <w:r w:rsidR="00A668E3" w:rsidRPr="00A668E3">
        <w:rPr>
          <w:rFonts w:ascii="Times New Roman" w:hAnsi="Times New Roman" w:cs="Times New Roman"/>
          <w:color w:val="000000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 soul who sins shall die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br/>
      </w:r>
    </w:p>
    <w:p w14:paraId="67E2AF85" w14:textId="1A6D3471" w:rsidR="00A668E3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Psalm 10:16 –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 </w:t>
      </w:r>
      <w:r w:rsidR="00A668E3" w:rsidRPr="00A668E3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</w:t>
      </w:r>
      <w:r w:rsidR="00A668E3"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King forever and ever;</w:t>
      </w:r>
      <w:r w:rsidR="00A668E3" w:rsidRPr="00A668E3">
        <w:rPr>
          <w:rFonts w:ascii="Times New Roman" w:hAnsi="Times New Roman" w:cs="Times New Roman"/>
          <w:color w:val="000000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 nations have perished out of His land.</w:t>
      </w:r>
    </w:p>
    <w:p w14:paraId="31A29207" w14:textId="77777777" w:rsidR="00A668E3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Style w:val="text"/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Psalm 22:28 –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For the kingdom </w:t>
      </w:r>
      <w:r w:rsidR="00A668E3"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the </w:t>
      </w:r>
      <w:r w:rsidR="00A668E3" w:rsidRPr="00A668E3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’s,</w:t>
      </w:r>
      <w:r w:rsidR="00A668E3" w:rsidRPr="00A668E3">
        <w:rPr>
          <w:rFonts w:ascii="Times New Roman" w:hAnsi="Times New Roman" w:cs="Times New Roman"/>
          <w:color w:val="000000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And He rules over the nations.</w:t>
      </w:r>
    </w:p>
    <w:p w14:paraId="70D57779" w14:textId="77777777" w:rsidR="00A668E3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Style w:val="text"/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>Psalm 47:2 –</w:t>
      </w:r>
      <w:r w:rsidR="00A668E3" w:rsidRPr="00A668E3">
        <w:rPr>
          <w:rFonts w:ascii="Times New Roman" w:hAnsi="Times New Roman" w:cs="Times New Roman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For the </w:t>
      </w:r>
      <w:r w:rsidR="00A668E3" w:rsidRPr="00A668E3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Most High </w:t>
      </w:r>
      <w:r w:rsidR="00A668E3"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awesome;</w:t>
      </w:r>
      <w:r w:rsidR="00A668E3" w:rsidRPr="00A668E3">
        <w:rPr>
          <w:rFonts w:ascii="Times New Roman" w:hAnsi="Times New Roman" w:cs="Times New Roman"/>
          <w:color w:val="000000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He is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a great King over all the earth.</w:t>
      </w:r>
    </w:p>
    <w:p w14:paraId="34502925" w14:textId="6E6AD355" w:rsidR="006A2C07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>Psalm 95:3 –</w:t>
      </w:r>
      <w:r w:rsidR="00A668E3" w:rsidRPr="00A668E3">
        <w:rPr>
          <w:rFonts w:ascii="Times New Roman" w:hAnsi="Times New Roman" w:cs="Times New Roman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For the </w:t>
      </w:r>
      <w:r w:rsidR="00A668E3" w:rsidRPr="00A668E3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</w:t>
      </w:r>
      <w:r w:rsidR="00A668E3"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the great God,</w:t>
      </w:r>
      <w:r w:rsidR="00A668E3" w:rsidRPr="00A668E3">
        <w:rPr>
          <w:rFonts w:ascii="Times New Roman" w:hAnsi="Times New Roman" w:cs="Times New Roman"/>
          <w:color w:val="000000"/>
        </w:rPr>
        <w:t xml:space="preserve"> 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And the great King above all gods.</w:t>
      </w:r>
      <w:r w:rsidR="00A668E3"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br/>
      </w:r>
    </w:p>
    <w:p w14:paraId="684FA9A6" w14:textId="0D077090" w:rsidR="006A2C07" w:rsidRPr="00A668E3" w:rsidRDefault="006A2C07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1 Chronicles 16:28-29 </w:t>
      </w:r>
    </w:p>
    <w:p w14:paraId="7E63415C" w14:textId="6DFEA523" w:rsidR="006A2C07" w:rsidRPr="00A668E3" w:rsidRDefault="00A668E3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Isaiah 42:8 – 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I </w:t>
      </w:r>
      <w:r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am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the </w:t>
      </w:r>
      <w:r w:rsidRPr="00A668E3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, that </w:t>
      </w:r>
      <w:r w:rsidRPr="00A668E3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My name;</w:t>
      </w:r>
      <w:r w:rsidRPr="00A668E3">
        <w:rPr>
          <w:rFonts w:ascii="Times New Roman" w:hAnsi="Times New Roman" w:cs="Times New Roman"/>
          <w:color w:val="000000"/>
        </w:rPr>
        <w:t xml:space="preserve"> 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And My glory I will not give to another,</w:t>
      </w:r>
      <w:r w:rsidRPr="00A668E3">
        <w:rPr>
          <w:rFonts w:ascii="Times New Roman" w:hAnsi="Times New Roman" w:cs="Times New Roman"/>
          <w:color w:val="000000"/>
        </w:rPr>
        <w:t xml:space="preserve"> 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Nor My praise to carved images.</w:t>
      </w:r>
    </w:p>
    <w:p w14:paraId="1837BA71" w14:textId="7D9C3C7C" w:rsidR="00A668E3" w:rsidRPr="00A668E3" w:rsidRDefault="00A668E3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Isaiah 43:7 – 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Everyone who is called by My name,</w:t>
      </w:r>
      <w:r w:rsidRPr="00A668E3">
        <w:rPr>
          <w:rFonts w:ascii="Times New Roman" w:hAnsi="Times New Roman" w:cs="Times New Roman"/>
          <w:color w:val="000000"/>
        </w:rPr>
        <w:t xml:space="preserve"> 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Whom I have created for My glory;</w:t>
      </w:r>
      <w:r w:rsidRPr="00A668E3">
        <w:rPr>
          <w:rFonts w:ascii="Times New Roman" w:hAnsi="Times New Roman" w:cs="Times New Roman"/>
          <w:color w:val="000000"/>
        </w:rPr>
        <w:t xml:space="preserve"> </w:t>
      </w:r>
      <w:r w:rsidRPr="00A668E3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I have formed him, yes, I have made him.”</w:t>
      </w:r>
    </w:p>
    <w:p w14:paraId="790F077B" w14:textId="4736EF2B" w:rsidR="00A668E3" w:rsidRPr="00A668E3" w:rsidRDefault="00A668E3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</w:rPr>
        <w:t xml:space="preserve">1 Corinthians 10:31 – 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Therefore, whether you eat or drink, or whatever you do, do all to the glory of God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A610950" w14:textId="77777777" w:rsidR="00A668E3" w:rsidRPr="00A668E3" w:rsidRDefault="00A668E3" w:rsidP="00A668E3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D6147E3" w14:textId="05DC9E40" w:rsidR="00A668E3" w:rsidRPr="00A668E3" w:rsidRDefault="00A668E3" w:rsidP="00A668E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>Concerning Man</w:t>
      </w:r>
    </w:p>
    <w:p w14:paraId="1D05B5D5" w14:textId="355204CB" w:rsidR="00A668E3" w:rsidRPr="00A668E3" w:rsidRDefault="00A668E3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Genesis 2:17 – 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but of the tree of the knowledge of good and evil you shall not eat, for in the day that you eat of it you</w:t>
      </w:r>
      <w:r w:rsidRPr="00A668E3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KJV-48a" w:tooltip="See footnote a" w:history="1">
        <w:r w:rsidRPr="00A668E3">
          <w:rPr>
            <w:rStyle w:val="Hyperlink"/>
            <w:rFonts w:ascii="Times New Roman" w:hAnsi="Times New Roman" w:cs="Times New Roman"/>
            <w:color w:val="4A4A4A"/>
            <w:sz w:val="15"/>
            <w:szCs w:val="15"/>
            <w:vertAlign w:val="superscript"/>
          </w:rPr>
          <w:t>a</w:t>
        </w:r>
      </w:hyperlink>
      <w:r w:rsidRPr="00A668E3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 shall surely die.”</w:t>
      </w:r>
    </w:p>
    <w:p w14:paraId="065A0FAD" w14:textId="1AC81000" w:rsidR="00A668E3" w:rsidRPr="00A668E3" w:rsidRDefault="00A668E3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Romans 1:32 – </w:t>
      </w:r>
      <w:r w:rsidRPr="00A668E3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who, knowing the righteous judgment of God, that those who practice such things are deserving of death, not only do the same but also approve of those who practice them.</w:t>
      </w:r>
    </w:p>
    <w:p w14:paraId="375D0F13" w14:textId="183C5166" w:rsidR="00A668E3" w:rsidRPr="00A668E3" w:rsidRDefault="00A668E3" w:rsidP="00A668E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 xml:space="preserve">Romans 6:23 – 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For the wages of sin </w:t>
      </w:r>
      <w:r w:rsidRPr="00A668E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 death, but the </w:t>
      </w:r>
      <w:r w:rsidRPr="00A668E3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KJV-28092a" w:tooltip="See footnote a" w:history="1">
        <w:r w:rsidRPr="00A668E3">
          <w:rPr>
            <w:rStyle w:val="Hyperlink"/>
            <w:rFonts w:ascii="Times New Roman" w:hAnsi="Times New Roman" w:cs="Times New Roman"/>
            <w:color w:val="4A4A4A"/>
            <w:sz w:val="15"/>
            <w:szCs w:val="15"/>
            <w:vertAlign w:val="superscript"/>
          </w:rPr>
          <w:t>a</w:t>
        </w:r>
      </w:hyperlink>
      <w:r w:rsidRPr="00A668E3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gift of God </w:t>
      </w:r>
      <w:r w:rsidRPr="00A668E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 eternal life in Christ Jesus our Lord.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sectPr w:rsidR="00A668E3" w:rsidRPr="00A6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E46"/>
    <w:multiLevelType w:val="hybridMultilevel"/>
    <w:tmpl w:val="6BCE1AF6"/>
    <w:lvl w:ilvl="0" w:tplc="8F46ED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70"/>
    <w:multiLevelType w:val="hybridMultilevel"/>
    <w:tmpl w:val="BF1AE4C0"/>
    <w:lvl w:ilvl="0" w:tplc="CB9EFC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B2A82"/>
    <w:multiLevelType w:val="hybridMultilevel"/>
    <w:tmpl w:val="0742D878"/>
    <w:lvl w:ilvl="0" w:tplc="CB9EFC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166485">
    <w:abstractNumId w:val="0"/>
  </w:num>
  <w:num w:numId="2" w16cid:durableId="1980498912">
    <w:abstractNumId w:val="1"/>
  </w:num>
  <w:num w:numId="3" w16cid:durableId="1583220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C07"/>
    <w:rsid w:val="00170099"/>
    <w:rsid w:val="001B0A97"/>
    <w:rsid w:val="0026081F"/>
    <w:rsid w:val="006A2C07"/>
    <w:rsid w:val="00803176"/>
    <w:rsid w:val="008D35E0"/>
    <w:rsid w:val="00A668E3"/>
    <w:rsid w:val="00D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F91E"/>
  <w15:chartTrackingRefBased/>
  <w15:docId w15:val="{7F40B896-86BF-43FB-8D98-B24142E2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7"/>
    <w:pPr>
      <w:ind w:left="720"/>
      <w:contextualSpacing/>
    </w:pPr>
  </w:style>
  <w:style w:type="character" w:customStyle="1" w:styleId="text">
    <w:name w:val="text"/>
    <w:basedOn w:val="DefaultParagraphFont"/>
    <w:rsid w:val="00A668E3"/>
  </w:style>
  <w:style w:type="character" w:customStyle="1" w:styleId="small-caps">
    <w:name w:val="small-caps"/>
    <w:basedOn w:val="DefaultParagraphFont"/>
    <w:rsid w:val="00A668E3"/>
  </w:style>
  <w:style w:type="character" w:styleId="Hyperlink">
    <w:name w:val="Hyperlink"/>
    <w:basedOn w:val="DefaultParagraphFont"/>
    <w:uiPriority w:val="99"/>
    <w:semiHidden/>
    <w:unhideWhenUsed/>
    <w:rsid w:val="00A6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ans+6%3A23&amp;version=NKJV" TargetMode="External"/><Relationship Id="rId5" Type="http://schemas.openxmlformats.org/officeDocument/2006/relationships/hyperlink" Target="https://www.biblegateway.com/passage/?search=Genesis+2%3A17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Benjamin White</cp:lastModifiedBy>
  <cp:revision>1</cp:revision>
  <dcterms:created xsi:type="dcterms:W3CDTF">2024-02-04T05:10:00Z</dcterms:created>
  <dcterms:modified xsi:type="dcterms:W3CDTF">2024-02-04T05:32:00Z</dcterms:modified>
</cp:coreProperties>
</file>