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884E" w14:textId="51724D65" w:rsidR="007F3BAF" w:rsidRDefault="007F3BAF" w:rsidP="007F3BAF">
      <w:pPr>
        <w:tabs>
          <w:tab w:val="left" w:pos="360"/>
          <w:tab w:val="left" w:pos="720"/>
          <w:tab w:val="left" w:pos="1080"/>
        </w:tabs>
        <w:jc w:val="center"/>
        <w:rPr>
          <w:b/>
          <w:bCs/>
        </w:rPr>
      </w:pPr>
      <w:r>
        <w:rPr>
          <w:b/>
          <w:bCs/>
          <w:u w:val="single"/>
        </w:rPr>
        <w:t>A Christian View of Civil Government</w:t>
      </w:r>
      <w:r>
        <w:rPr>
          <w:b/>
          <w:bCs/>
          <w:u w:val="single"/>
        </w:rPr>
        <w:br/>
      </w:r>
      <w:r>
        <w:rPr>
          <w:b/>
          <w:bCs/>
        </w:rPr>
        <w:t>8-15-2021</w:t>
      </w:r>
    </w:p>
    <w:p w14:paraId="291004E4" w14:textId="684464FE" w:rsidR="007F3BAF" w:rsidRDefault="007F3BAF" w:rsidP="007F3BAF">
      <w:pPr>
        <w:pStyle w:val="ListParagraph"/>
        <w:numPr>
          <w:ilvl w:val="0"/>
          <w:numId w:val="1"/>
        </w:numPr>
        <w:tabs>
          <w:tab w:val="left" w:pos="360"/>
          <w:tab w:val="left" w:pos="720"/>
          <w:tab w:val="left" w:pos="1080"/>
        </w:tabs>
      </w:pPr>
      <w:r>
        <w:t>Romans 13:1-7 is prescriptive regarding civil authority and not necessarily descriptive of all civil authorities.</w:t>
      </w:r>
    </w:p>
    <w:p w14:paraId="22E349CE" w14:textId="77777777" w:rsidR="00713E73" w:rsidRDefault="00713E73" w:rsidP="00713E73">
      <w:pPr>
        <w:pStyle w:val="ListParagraph"/>
        <w:tabs>
          <w:tab w:val="left" w:pos="360"/>
          <w:tab w:val="left" w:pos="720"/>
          <w:tab w:val="left" w:pos="1080"/>
        </w:tabs>
      </w:pPr>
    </w:p>
    <w:p w14:paraId="1AA74197" w14:textId="156AADE2" w:rsidR="00713E73" w:rsidRDefault="00E86439" w:rsidP="00713E73">
      <w:pPr>
        <w:pStyle w:val="ListParagraph"/>
        <w:numPr>
          <w:ilvl w:val="0"/>
          <w:numId w:val="1"/>
        </w:numPr>
        <w:tabs>
          <w:tab w:val="left" w:pos="360"/>
          <w:tab w:val="left" w:pos="720"/>
          <w:tab w:val="left" w:pos="1080"/>
        </w:tabs>
      </w:pPr>
      <w:r>
        <w:t>God commands every individual to be in subjection to the governing authorities. Rom. 13:1, Rom. 13:5, I Pet. 2:13-14</w:t>
      </w:r>
    </w:p>
    <w:p w14:paraId="389D66AF" w14:textId="14300D44" w:rsidR="00713E73" w:rsidRDefault="00713E73" w:rsidP="00713E73">
      <w:pPr>
        <w:pStyle w:val="ListParagraph"/>
        <w:tabs>
          <w:tab w:val="left" w:pos="360"/>
          <w:tab w:val="left" w:pos="720"/>
          <w:tab w:val="left" w:pos="1080"/>
        </w:tabs>
      </w:pPr>
    </w:p>
    <w:p w14:paraId="62BD0F46" w14:textId="0713DE58" w:rsidR="00713E73" w:rsidRDefault="00E86439" w:rsidP="00713E73">
      <w:pPr>
        <w:pStyle w:val="ListParagraph"/>
        <w:numPr>
          <w:ilvl w:val="0"/>
          <w:numId w:val="1"/>
        </w:numPr>
        <w:tabs>
          <w:tab w:val="left" w:pos="360"/>
          <w:tab w:val="left" w:pos="720"/>
          <w:tab w:val="left" w:pos="1080"/>
        </w:tabs>
      </w:pPr>
      <w:r>
        <w:t>In the context of a civil authority (as in all contexts), the “good works” (v.3), “evil” (v.3), “good” (v.3), “evil” (v.4). and “evil” (v.4), are to be defined by God’s word. Deut. 4:5-8, Ps. 2:10-12, Ps. 119:46, Prov. 16:12, I Tim. 1:8</w:t>
      </w:r>
    </w:p>
    <w:p w14:paraId="204580FB" w14:textId="77777777" w:rsidR="00713E73" w:rsidRDefault="00713E73" w:rsidP="00713E73">
      <w:pPr>
        <w:pStyle w:val="ListParagraph"/>
        <w:tabs>
          <w:tab w:val="left" w:pos="360"/>
          <w:tab w:val="left" w:pos="720"/>
          <w:tab w:val="left" w:pos="1080"/>
        </w:tabs>
      </w:pPr>
    </w:p>
    <w:p w14:paraId="319620AF" w14:textId="52508E5B" w:rsidR="00E86439" w:rsidRDefault="00E86439" w:rsidP="007F3BAF">
      <w:pPr>
        <w:pStyle w:val="ListParagraph"/>
        <w:numPr>
          <w:ilvl w:val="0"/>
          <w:numId w:val="1"/>
        </w:numPr>
        <w:tabs>
          <w:tab w:val="left" w:pos="360"/>
          <w:tab w:val="left" w:pos="720"/>
          <w:tab w:val="left" w:pos="1080"/>
        </w:tabs>
      </w:pPr>
      <w:r>
        <w:t>If a civil authority legislates contrary to God’s word, such legislation is not legitimate. It must be disobeyed. Ex. 1:17, Dan. 3:16-18, Dan 6:10, Acts 4:19, Acts 5:29.</w:t>
      </w:r>
    </w:p>
    <w:p w14:paraId="77721CB6" w14:textId="77777777" w:rsidR="00713E73" w:rsidRDefault="00713E73" w:rsidP="00713E73">
      <w:pPr>
        <w:pStyle w:val="ListParagraph"/>
        <w:tabs>
          <w:tab w:val="left" w:pos="360"/>
          <w:tab w:val="left" w:pos="720"/>
          <w:tab w:val="left" w:pos="1080"/>
        </w:tabs>
      </w:pPr>
    </w:p>
    <w:p w14:paraId="0DBC9253" w14:textId="2FFADE0A" w:rsidR="00E86439" w:rsidRDefault="00E86439" w:rsidP="007F3BAF">
      <w:pPr>
        <w:pStyle w:val="ListParagraph"/>
        <w:numPr>
          <w:ilvl w:val="0"/>
          <w:numId w:val="1"/>
        </w:numPr>
        <w:tabs>
          <w:tab w:val="left" w:pos="360"/>
          <w:tab w:val="left" w:pos="720"/>
          <w:tab w:val="left" w:pos="1080"/>
        </w:tabs>
      </w:pPr>
      <w:r>
        <w:t>Civil authorities have a distinct and God-ordained sphere</w:t>
      </w:r>
      <w:r w:rsidR="00784672">
        <w:t xml:space="preserve"> in which their authority is legitimate.</w:t>
      </w:r>
    </w:p>
    <w:p w14:paraId="4624EA7E" w14:textId="77777777" w:rsidR="00713E73" w:rsidRDefault="00713E73" w:rsidP="00713E73">
      <w:pPr>
        <w:pStyle w:val="ListParagraph"/>
        <w:tabs>
          <w:tab w:val="left" w:pos="360"/>
          <w:tab w:val="left" w:pos="720"/>
          <w:tab w:val="left" w:pos="1080"/>
        </w:tabs>
      </w:pPr>
    </w:p>
    <w:p w14:paraId="2AEDB478" w14:textId="22E07544" w:rsidR="00784672" w:rsidRDefault="00852D5B" w:rsidP="00784672">
      <w:pPr>
        <w:pStyle w:val="ListParagraph"/>
        <w:numPr>
          <w:ilvl w:val="1"/>
          <w:numId w:val="1"/>
        </w:numPr>
        <w:tabs>
          <w:tab w:val="left" w:pos="360"/>
          <w:tab w:val="left" w:pos="720"/>
          <w:tab w:val="left" w:pos="1080"/>
        </w:tabs>
      </w:pPr>
      <w:r>
        <w:t xml:space="preserve">In Old Testament Israel, God ordained a distinction between the King’s sphere of authority and that of the priests. </w:t>
      </w:r>
      <w:r w:rsidR="00784672">
        <w:t>I Chron. 29</w:t>
      </w:r>
      <w:r>
        <w:t>, II Chron. 19:11, II Chron. 26:16:18</w:t>
      </w:r>
    </w:p>
    <w:p w14:paraId="17FF81E1" w14:textId="62EAC4F8" w:rsidR="0043465F" w:rsidRDefault="0043465F" w:rsidP="0043465F">
      <w:pPr>
        <w:tabs>
          <w:tab w:val="left" w:pos="360"/>
          <w:tab w:val="left" w:pos="720"/>
          <w:tab w:val="left" w:pos="1080"/>
        </w:tabs>
      </w:pPr>
    </w:p>
    <w:p w14:paraId="63934199" w14:textId="77777777" w:rsidR="0043465F" w:rsidRDefault="0043465F" w:rsidP="0043465F">
      <w:pPr>
        <w:tabs>
          <w:tab w:val="left" w:pos="360"/>
          <w:tab w:val="left" w:pos="720"/>
          <w:tab w:val="left" w:pos="1080"/>
        </w:tabs>
      </w:pPr>
    </w:p>
    <w:p w14:paraId="6CA24DA0" w14:textId="23486CD1" w:rsidR="00852D5B" w:rsidRDefault="00852D5B" w:rsidP="00784672">
      <w:pPr>
        <w:pStyle w:val="ListParagraph"/>
        <w:numPr>
          <w:ilvl w:val="1"/>
          <w:numId w:val="1"/>
        </w:numPr>
        <w:tabs>
          <w:tab w:val="left" w:pos="360"/>
          <w:tab w:val="left" w:pos="720"/>
          <w:tab w:val="left" w:pos="1080"/>
        </w:tabs>
      </w:pPr>
      <w:r>
        <w:t>God has granted complete authority to the civil authority (I Pet. 2:13-14), Masters (Col. 3:22), Husbands (Eph. 5:24), Parents (Eph. 3:20), Church leaders (Heb. 13:17). We must necessarily deduce from these passages that the comprehensive</w:t>
      </w:r>
      <w:r w:rsidR="00933A63">
        <w:t xml:space="preserve"> submission owed to each authority is comprehensive </w:t>
      </w:r>
      <w:r>
        <w:t>within their God-ordained sphere.</w:t>
      </w:r>
    </w:p>
    <w:p w14:paraId="2C83466C" w14:textId="6EB965A6" w:rsidR="0043465F" w:rsidRDefault="0043465F" w:rsidP="0043465F">
      <w:pPr>
        <w:tabs>
          <w:tab w:val="left" w:pos="360"/>
          <w:tab w:val="left" w:pos="720"/>
          <w:tab w:val="left" w:pos="1080"/>
        </w:tabs>
      </w:pPr>
    </w:p>
    <w:p w14:paraId="597D95B4" w14:textId="77777777" w:rsidR="0043465F" w:rsidRDefault="0043465F" w:rsidP="0043465F">
      <w:pPr>
        <w:tabs>
          <w:tab w:val="left" w:pos="360"/>
          <w:tab w:val="left" w:pos="720"/>
          <w:tab w:val="left" w:pos="1080"/>
        </w:tabs>
      </w:pPr>
    </w:p>
    <w:p w14:paraId="534240C9" w14:textId="336A45A5" w:rsidR="00852D5B" w:rsidRDefault="00852D5B" w:rsidP="00784672">
      <w:pPr>
        <w:pStyle w:val="ListParagraph"/>
        <w:numPr>
          <w:ilvl w:val="1"/>
          <w:numId w:val="1"/>
        </w:numPr>
        <w:tabs>
          <w:tab w:val="left" w:pos="360"/>
          <w:tab w:val="left" w:pos="720"/>
          <w:tab w:val="left" w:pos="1080"/>
        </w:tabs>
      </w:pPr>
      <w:r>
        <w:t xml:space="preserve">Jesus limits the sphere of the civil authorities by declaring “give to Caesar what is </w:t>
      </w:r>
      <w:r w:rsidR="00713E73">
        <w:t>Caesar’s and to God the things that are God’s.”</w:t>
      </w:r>
    </w:p>
    <w:p w14:paraId="0EFE94C0" w14:textId="77777777" w:rsidR="00713E73" w:rsidRDefault="00713E73" w:rsidP="00713E73">
      <w:pPr>
        <w:pStyle w:val="ListParagraph"/>
        <w:tabs>
          <w:tab w:val="left" w:pos="360"/>
          <w:tab w:val="left" w:pos="720"/>
          <w:tab w:val="left" w:pos="1080"/>
        </w:tabs>
        <w:ind w:left="1440"/>
      </w:pPr>
    </w:p>
    <w:p w14:paraId="0D15CC17" w14:textId="32D29C7D" w:rsidR="00713E73" w:rsidRDefault="00713E73" w:rsidP="00713E73">
      <w:pPr>
        <w:pStyle w:val="ListParagraph"/>
        <w:numPr>
          <w:ilvl w:val="0"/>
          <w:numId w:val="1"/>
        </w:numPr>
        <w:tabs>
          <w:tab w:val="left" w:pos="360"/>
          <w:tab w:val="left" w:pos="720"/>
          <w:tab w:val="left" w:pos="1080"/>
        </w:tabs>
      </w:pPr>
      <w:r>
        <w:t>When a God-ordained human authority legislates outside of their God-ordained sphere, their commands may be viewed as non-binding by Christians. However, it may be wise to submit to such commands for the sake of peace. Matt. 17:24-27</w:t>
      </w:r>
    </w:p>
    <w:p w14:paraId="54CA297F" w14:textId="46257688" w:rsidR="006B4D1E" w:rsidRDefault="006B4D1E" w:rsidP="006B4D1E">
      <w:pPr>
        <w:tabs>
          <w:tab w:val="left" w:pos="360"/>
          <w:tab w:val="left" w:pos="720"/>
          <w:tab w:val="left" w:pos="1080"/>
        </w:tabs>
      </w:pPr>
    </w:p>
    <w:p w14:paraId="26412709" w14:textId="2C833FC4" w:rsidR="006B4D1E" w:rsidRDefault="006B4D1E" w:rsidP="006B4D1E">
      <w:pPr>
        <w:tabs>
          <w:tab w:val="left" w:pos="360"/>
          <w:tab w:val="left" w:pos="720"/>
          <w:tab w:val="left" w:pos="1080"/>
        </w:tabs>
      </w:pPr>
    </w:p>
    <w:p w14:paraId="4231FE39" w14:textId="77777777" w:rsidR="006B4D1E" w:rsidRDefault="006B4D1E" w:rsidP="006B4D1E">
      <w:pPr>
        <w:tabs>
          <w:tab w:val="left" w:pos="360"/>
          <w:tab w:val="left" w:pos="720"/>
          <w:tab w:val="left" w:pos="1080"/>
        </w:tabs>
      </w:pPr>
    </w:p>
    <w:p w14:paraId="45C7114E" w14:textId="77777777" w:rsidR="00713E73" w:rsidRDefault="00713E73" w:rsidP="00713E73">
      <w:pPr>
        <w:pStyle w:val="ListParagraph"/>
        <w:tabs>
          <w:tab w:val="left" w:pos="360"/>
          <w:tab w:val="left" w:pos="720"/>
          <w:tab w:val="left" w:pos="1080"/>
        </w:tabs>
      </w:pPr>
    </w:p>
    <w:p w14:paraId="3F3CA56F" w14:textId="5D3705A5" w:rsidR="00713E73" w:rsidRDefault="00713E73" w:rsidP="00713E73">
      <w:pPr>
        <w:pStyle w:val="ListParagraph"/>
        <w:numPr>
          <w:ilvl w:val="0"/>
          <w:numId w:val="1"/>
        </w:numPr>
        <w:tabs>
          <w:tab w:val="left" w:pos="360"/>
          <w:tab w:val="left" w:pos="720"/>
          <w:tab w:val="left" w:pos="1080"/>
        </w:tabs>
      </w:pPr>
      <w:r w:rsidRPr="00933A63">
        <w:rPr>
          <w:b/>
          <w:bCs/>
        </w:rPr>
        <w:lastRenderedPageBreak/>
        <w:t>Summary:</w:t>
      </w:r>
      <w:r>
        <w:t xml:space="preserve"> All people are obligated to contentedly submit to civil authorities when their legislation is not contrary to the Word of God and when it is within their God-ordained sphere. The boundaries of the civil authority’s sphere must be drawn by God’s word. II Tim. 3:16-17</w:t>
      </w:r>
      <w:r w:rsidR="0043465F">
        <w:t xml:space="preserve">                            </w:t>
      </w:r>
      <w:proofErr w:type="gramStart"/>
      <w:r w:rsidR="0043465F">
        <w:t xml:space="preserve">   (</w:t>
      </w:r>
      <w:proofErr w:type="gramEnd"/>
      <w:r w:rsidR="0043465F">
        <w:t xml:space="preserve"> Also, note Scripture references under #3 above)                                         </w:t>
      </w:r>
    </w:p>
    <w:p w14:paraId="42877500" w14:textId="61A06819" w:rsidR="004720D7" w:rsidRDefault="004720D7" w:rsidP="004720D7">
      <w:pPr>
        <w:tabs>
          <w:tab w:val="left" w:pos="360"/>
          <w:tab w:val="left" w:pos="720"/>
          <w:tab w:val="left" w:pos="1080"/>
        </w:tabs>
      </w:pPr>
    </w:p>
    <w:p w14:paraId="61C684E3" w14:textId="77777777" w:rsidR="004720D7" w:rsidRDefault="004720D7" w:rsidP="004720D7">
      <w:pPr>
        <w:tabs>
          <w:tab w:val="left" w:pos="360"/>
          <w:tab w:val="left" w:pos="720"/>
          <w:tab w:val="left" w:pos="1080"/>
        </w:tabs>
      </w:pPr>
    </w:p>
    <w:p w14:paraId="05114505" w14:textId="77777777" w:rsidR="00713E73" w:rsidRDefault="00713E73" w:rsidP="00713E73">
      <w:pPr>
        <w:pStyle w:val="ListParagraph"/>
        <w:tabs>
          <w:tab w:val="left" w:pos="360"/>
          <w:tab w:val="left" w:pos="720"/>
          <w:tab w:val="left" w:pos="1080"/>
        </w:tabs>
      </w:pPr>
    </w:p>
    <w:p w14:paraId="45AE38A3" w14:textId="77777777" w:rsidR="004720D7" w:rsidRDefault="00713E73" w:rsidP="004720D7">
      <w:pPr>
        <w:pStyle w:val="ListParagraph"/>
        <w:numPr>
          <w:ilvl w:val="0"/>
          <w:numId w:val="1"/>
        </w:numPr>
        <w:tabs>
          <w:tab w:val="left" w:pos="360"/>
          <w:tab w:val="left" w:pos="720"/>
          <w:tab w:val="left" w:pos="1080"/>
        </w:tabs>
      </w:pPr>
      <w:r w:rsidRPr="004720D7">
        <w:t>Contemporary Application:</w:t>
      </w:r>
    </w:p>
    <w:p w14:paraId="47BF9397" w14:textId="77777777" w:rsidR="004720D7" w:rsidRPr="004720D7" w:rsidRDefault="004720D7" w:rsidP="004720D7">
      <w:pPr>
        <w:pStyle w:val="ListParagraph"/>
        <w:rPr>
          <w:rFonts w:ascii="Arial" w:eastAsia="Times New Roman" w:hAnsi="Arial" w:cs="Arial"/>
          <w:color w:val="222222"/>
          <w:sz w:val="24"/>
          <w:szCs w:val="24"/>
          <w:shd w:val="clear" w:color="auto" w:fill="FFFFFF"/>
        </w:rPr>
      </w:pPr>
    </w:p>
    <w:p w14:paraId="7FD211BF" w14:textId="12F29725" w:rsidR="004720D7" w:rsidRDefault="004720D7" w:rsidP="004720D7">
      <w:pPr>
        <w:pStyle w:val="ListParagraph"/>
        <w:tabs>
          <w:tab w:val="left" w:pos="360"/>
          <w:tab w:val="left" w:pos="720"/>
          <w:tab w:val="left" w:pos="1080"/>
        </w:tabs>
      </w:pPr>
      <w:r>
        <w:rPr>
          <w:rFonts w:ascii="Arial" w:eastAsia="Times New Roman" w:hAnsi="Arial" w:cs="Arial"/>
          <w:color w:val="222222"/>
          <w:sz w:val="24"/>
          <w:szCs w:val="24"/>
          <w:shd w:val="clear" w:color="auto" w:fill="FFFFFF"/>
        </w:rPr>
        <w:t>*</w:t>
      </w:r>
      <w:r w:rsidRPr="004720D7">
        <w:rPr>
          <w:rFonts w:ascii="Arial" w:eastAsia="Times New Roman" w:hAnsi="Arial" w:cs="Arial"/>
          <w:color w:val="222222"/>
          <w:sz w:val="24"/>
          <w:szCs w:val="24"/>
          <w:shd w:val="clear" w:color="auto" w:fill="FFFFFF"/>
        </w:rPr>
        <w:t xml:space="preserve"> </w:t>
      </w:r>
      <w:r w:rsidRPr="004720D7">
        <w:t>Except in a few rare circumstances, Civil authorities are operating outside of their God ordained sphere and may</w:t>
      </w:r>
      <w:r>
        <w:t xml:space="preserve"> </w:t>
      </w:r>
      <w:r w:rsidRPr="004720D7">
        <w:t xml:space="preserve">be resisted when they attempt to legislate an individual's medical decisions. </w:t>
      </w:r>
      <w:r>
        <w:t>(</w:t>
      </w:r>
      <w:r w:rsidRPr="004720D7">
        <w:t xml:space="preserve">Decisions relative to vaccinations, mask wearing, social distancing </w:t>
      </w:r>
      <w:proofErr w:type="gramStart"/>
      <w:r w:rsidRPr="004720D7">
        <w:t>etc.</w:t>
      </w:r>
      <w:r>
        <w:t>.</w:t>
      </w:r>
      <w:proofErr w:type="gramEnd"/>
      <w:r w:rsidRPr="004720D7">
        <w:t xml:space="preserve"> </w:t>
      </w:r>
      <w:r>
        <w:t>are</w:t>
      </w:r>
      <w:r w:rsidRPr="004720D7">
        <w:t xml:space="preserve"> decisions that are within the </w:t>
      </w:r>
      <w:r>
        <w:t xml:space="preserve">authority </w:t>
      </w:r>
      <w:r w:rsidRPr="004720D7">
        <w:t>sphere of the individual or family</w:t>
      </w:r>
      <w:r>
        <w:t>)</w:t>
      </w:r>
      <w:r w:rsidRPr="004720D7">
        <w:t>.</w:t>
      </w:r>
    </w:p>
    <w:p w14:paraId="7F9D1006" w14:textId="477CAF1D" w:rsidR="006B4D1E" w:rsidRDefault="006B4D1E" w:rsidP="004720D7">
      <w:pPr>
        <w:pStyle w:val="ListParagraph"/>
        <w:tabs>
          <w:tab w:val="left" w:pos="360"/>
          <w:tab w:val="left" w:pos="720"/>
          <w:tab w:val="left" w:pos="1080"/>
        </w:tabs>
      </w:pPr>
    </w:p>
    <w:p w14:paraId="1556CBF9" w14:textId="77777777" w:rsidR="006B4D1E" w:rsidRDefault="006B4D1E" w:rsidP="004720D7">
      <w:pPr>
        <w:pStyle w:val="ListParagraph"/>
        <w:tabs>
          <w:tab w:val="left" w:pos="360"/>
          <w:tab w:val="left" w:pos="720"/>
          <w:tab w:val="left" w:pos="1080"/>
        </w:tabs>
      </w:pPr>
    </w:p>
    <w:p w14:paraId="47AE527C" w14:textId="77777777" w:rsidR="004720D7" w:rsidRPr="004720D7" w:rsidRDefault="004720D7" w:rsidP="004720D7">
      <w:pPr>
        <w:pStyle w:val="ListParagraph"/>
        <w:tabs>
          <w:tab w:val="left" w:pos="360"/>
          <w:tab w:val="left" w:pos="720"/>
          <w:tab w:val="left" w:pos="1080"/>
        </w:tabs>
      </w:pPr>
    </w:p>
    <w:p w14:paraId="57A3DDCD" w14:textId="3DDBBA2B" w:rsidR="004720D7" w:rsidRDefault="004720D7" w:rsidP="004720D7">
      <w:pPr>
        <w:pStyle w:val="ListParagraph"/>
        <w:tabs>
          <w:tab w:val="left" w:pos="360"/>
          <w:tab w:val="left" w:pos="720"/>
          <w:tab w:val="left" w:pos="1080"/>
        </w:tabs>
      </w:pPr>
      <w:r>
        <w:t>*</w:t>
      </w:r>
      <w:r w:rsidRPr="004720D7">
        <w:t>Except in a few rare circumstances, Civil authorities are acting outside of their God ordained sphere and may</w:t>
      </w:r>
      <w:r>
        <w:t xml:space="preserve"> </w:t>
      </w:r>
      <w:r w:rsidRPr="004720D7">
        <w:t>be resisted when they attempt to regulate or hinder the public or private meeting, teaching, preaching, singing, fellowship or worship of the church.</w:t>
      </w:r>
    </w:p>
    <w:p w14:paraId="3181CBA1" w14:textId="5B6DA851" w:rsidR="006B4D1E" w:rsidRDefault="006B4D1E" w:rsidP="004720D7">
      <w:pPr>
        <w:pStyle w:val="ListParagraph"/>
        <w:tabs>
          <w:tab w:val="left" w:pos="360"/>
          <w:tab w:val="left" w:pos="720"/>
          <w:tab w:val="left" w:pos="1080"/>
        </w:tabs>
      </w:pPr>
    </w:p>
    <w:p w14:paraId="18DF1A8C" w14:textId="77777777" w:rsidR="006B4D1E" w:rsidRDefault="006B4D1E" w:rsidP="004720D7">
      <w:pPr>
        <w:pStyle w:val="ListParagraph"/>
        <w:tabs>
          <w:tab w:val="left" w:pos="360"/>
          <w:tab w:val="left" w:pos="720"/>
          <w:tab w:val="left" w:pos="1080"/>
        </w:tabs>
      </w:pPr>
    </w:p>
    <w:p w14:paraId="1DF2803A" w14:textId="7B2DFEC5" w:rsidR="00933A63" w:rsidRDefault="00933A63" w:rsidP="004720D7">
      <w:pPr>
        <w:pStyle w:val="ListParagraph"/>
        <w:tabs>
          <w:tab w:val="left" w:pos="360"/>
          <w:tab w:val="left" w:pos="720"/>
          <w:tab w:val="left" w:pos="1080"/>
        </w:tabs>
      </w:pPr>
    </w:p>
    <w:p w14:paraId="0A59B94E" w14:textId="420A2EA6" w:rsidR="00933A63" w:rsidRDefault="00933A63" w:rsidP="00933A63">
      <w:pPr>
        <w:pStyle w:val="ListParagraph"/>
      </w:pPr>
      <w:r>
        <w:t>*</w:t>
      </w:r>
      <w:r w:rsidRPr="00933A63">
        <w:t>Except in a few rare circumstances, Civil authorities are acting contrary to the word of God and should be resisted when they attempt to exercise authority over the academic or intellectual development of children in opposition to parental desires</w:t>
      </w:r>
    </w:p>
    <w:p w14:paraId="1BAC5C37" w14:textId="3E5A6F84" w:rsidR="006B4D1E" w:rsidRDefault="006B4D1E" w:rsidP="00933A63">
      <w:pPr>
        <w:pStyle w:val="ListParagraph"/>
      </w:pPr>
    </w:p>
    <w:p w14:paraId="2E74E402" w14:textId="77777777" w:rsidR="006B4D1E" w:rsidRPr="004720D7" w:rsidRDefault="006B4D1E" w:rsidP="00933A63">
      <w:pPr>
        <w:pStyle w:val="ListParagraph"/>
      </w:pPr>
    </w:p>
    <w:p w14:paraId="4480F47D" w14:textId="77777777" w:rsidR="004720D7" w:rsidRPr="004720D7" w:rsidRDefault="004720D7" w:rsidP="004720D7">
      <w:pPr>
        <w:pStyle w:val="ListParagraph"/>
        <w:tabs>
          <w:tab w:val="left" w:pos="360"/>
          <w:tab w:val="left" w:pos="720"/>
          <w:tab w:val="left" w:pos="1080"/>
        </w:tabs>
      </w:pPr>
    </w:p>
    <w:p w14:paraId="22303248" w14:textId="555BFE63" w:rsidR="004720D7" w:rsidRDefault="004720D7" w:rsidP="004720D7">
      <w:pPr>
        <w:pStyle w:val="ListParagraph"/>
        <w:tabs>
          <w:tab w:val="left" w:pos="360"/>
          <w:tab w:val="left" w:pos="720"/>
          <w:tab w:val="left" w:pos="1080"/>
        </w:tabs>
      </w:pPr>
      <w:r>
        <w:t>*</w:t>
      </w:r>
      <w:r w:rsidRPr="004720D7">
        <w:t>Civil authorities are acting contrary to the word of God and should be resisted when they attempt to compel speech of any kind.</w:t>
      </w:r>
    </w:p>
    <w:p w14:paraId="453AF7C1" w14:textId="023F6E26" w:rsidR="006B4D1E" w:rsidRDefault="006B4D1E" w:rsidP="004720D7">
      <w:pPr>
        <w:pStyle w:val="ListParagraph"/>
        <w:tabs>
          <w:tab w:val="left" w:pos="360"/>
          <w:tab w:val="left" w:pos="720"/>
          <w:tab w:val="left" w:pos="1080"/>
        </w:tabs>
      </w:pPr>
    </w:p>
    <w:p w14:paraId="567162C6" w14:textId="77777777" w:rsidR="006B4D1E" w:rsidRPr="004720D7" w:rsidRDefault="006B4D1E" w:rsidP="004720D7">
      <w:pPr>
        <w:pStyle w:val="ListParagraph"/>
        <w:tabs>
          <w:tab w:val="left" w:pos="360"/>
          <w:tab w:val="left" w:pos="720"/>
          <w:tab w:val="left" w:pos="1080"/>
        </w:tabs>
      </w:pPr>
    </w:p>
    <w:p w14:paraId="2E05C9F3" w14:textId="77777777" w:rsidR="004720D7" w:rsidRPr="004720D7" w:rsidRDefault="004720D7" w:rsidP="004720D7">
      <w:pPr>
        <w:pStyle w:val="ListParagraph"/>
        <w:tabs>
          <w:tab w:val="left" w:pos="360"/>
          <w:tab w:val="left" w:pos="720"/>
          <w:tab w:val="left" w:pos="1080"/>
        </w:tabs>
      </w:pPr>
    </w:p>
    <w:p w14:paraId="660A31FC" w14:textId="56E71DE6" w:rsidR="004720D7" w:rsidRDefault="00933A63" w:rsidP="00933A63">
      <w:pPr>
        <w:pStyle w:val="ListParagraph"/>
        <w:tabs>
          <w:tab w:val="left" w:pos="360"/>
          <w:tab w:val="left" w:pos="720"/>
          <w:tab w:val="left" w:pos="1080"/>
        </w:tabs>
      </w:pPr>
      <w:r>
        <w:t>*</w:t>
      </w:r>
      <w:r w:rsidR="004720D7" w:rsidRPr="004720D7">
        <w:t>Civil authorities are acting contrary to the word of God and should be resisted when they attempt to conscript or register women for present or future military service.</w:t>
      </w:r>
    </w:p>
    <w:p w14:paraId="7B72D479" w14:textId="7F4E1094" w:rsidR="006B4D1E" w:rsidRDefault="006B4D1E" w:rsidP="00933A63">
      <w:pPr>
        <w:pStyle w:val="ListParagraph"/>
        <w:tabs>
          <w:tab w:val="left" w:pos="360"/>
          <w:tab w:val="left" w:pos="720"/>
          <w:tab w:val="left" w:pos="1080"/>
        </w:tabs>
      </w:pPr>
    </w:p>
    <w:p w14:paraId="70DEE9E2" w14:textId="32BF8780" w:rsidR="006B4D1E" w:rsidRDefault="006B4D1E" w:rsidP="00933A63">
      <w:pPr>
        <w:pStyle w:val="ListParagraph"/>
        <w:tabs>
          <w:tab w:val="left" w:pos="360"/>
          <w:tab w:val="left" w:pos="720"/>
          <w:tab w:val="left" w:pos="1080"/>
        </w:tabs>
      </w:pPr>
    </w:p>
    <w:p w14:paraId="78BE11D6" w14:textId="77777777" w:rsidR="006B4D1E" w:rsidRDefault="006B4D1E" w:rsidP="00933A63">
      <w:pPr>
        <w:pStyle w:val="ListParagraph"/>
        <w:tabs>
          <w:tab w:val="left" w:pos="360"/>
          <w:tab w:val="left" w:pos="720"/>
          <w:tab w:val="left" w:pos="1080"/>
        </w:tabs>
      </w:pPr>
    </w:p>
    <w:p w14:paraId="38104F0E" w14:textId="77777777" w:rsidR="004720D7" w:rsidRDefault="004720D7" w:rsidP="004720D7">
      <w:pPr>
        <w:tabs>
          <w:tab w:val="left" w:pos="360"/>
          <w:tab w:val="left" w:pos="720"/>
          <w:tab w:val="left" w:pos="1080"/>
        </w:tabs>
      </w:pPr>
    </w:p>
    <w:p w14:paraId="70222CA6" w14:textId="77777777" w:rsidR="004720D7" w:rsidRDefault="004720D7" w:rsidP="004720D7">
      <w:pPr>
        <w:pStyle w:val="ListParagraph"/>
      </w:pPr>
    </w:p>
    <w:p w14:paraId="3E2D42EA" w14:textId="1C837707" w:rsidR="00713E73" w:rsidRDefault="00713E73" w:rsidP="004720D7">
      <w:pPr>
        <w:pStyle w:val="ListParagraph"/>
        <w:numPr>
          <w:ilvl w:val="0"/>
          <w:numId w:val="1"/>
        </w:numPr>
        <w:tabs>
          <w:tab w:val="left" w:pos="360"/>
          <w:tab w:val="left" w:pos="720"/>
          <w:tab w:val="left" w:pos="1080"/>
        </w:tabs>
      </w:pPr>
      <w:r>
        <w:lastRenderedPageBreak/>
        <w:t xml:space="preserve"> In all interactions with civil authorities and with others who disagree with our views, we should be marked by:</w:t>
      </w:r>
    </w:p>
    <w:p w14:paraId="04C6E157" w14:textId="0E3900AA" w:rsidR="00713E73" w:rsidRDefault="00713E73" w:rsidP="00713E73">
      <w:pPr>
        <w:pStyle w:val="ListParagraph"/>
        <w:numPr>
          <w:ilvl w:val="0"/>
          <w:numId w:val="2"/>
        </w:numPr>
        <w:tabs>
          <w:tab w:val="left" w:pos="360"/>
          <w:tab w:val="left" w:pos="720"/>
          <w:tab w:val="left" w:pos="1080"/>
        </w:tabs>
      </w:pPr>
      <w:r>
        <w:t>Humility (I Pet. 5:5, Pr. 29:23)</w:t>
      </w:r>
    </w:p>
    <w:p w14:paraId="3BDB3FF7" w14:textId="7AEE0A5C" w:rsidR="00713E73" w:rsidRDefault="00713E73" w:rsidP="00713E73">
      <w:pPr>
        <w:pStyle w:val="ListParagraph"/>
        <w:numPr>
          <w:ilvl w:val="0"/>
          <w:numId w:val="2"/>
        </w:numPr>
        <w:tabs>
          <w:tab w:val="left" w:pos="360"/>
          <w:tab w:val="left" w:pos="720"/>
          <w:tab w:val="left" w:pos="1080"/>
        </w:tabs>
      </w:pPr>
      <w:r>
        <w:t>Wisdom/Understanding (Prov. 18:13, 17)</w:t>
      </w:r>
    </w:p>
    <w:p w14:paraId="19106256" w14:textId="55C2E678" w:rsidR="00713E73" w:rsidRPr="007F3BAF" w:rsidRDefault="00713E73" w:rsidP="00713E73">
      <w:pPr>
        <w:pStyle w:val="ListParagraph"/>
        <w:numPr>
          <w:ilvl w:val="0"/>
          <w:numId w:val="2"/>
        </w:numPr>
        <w:tabs>
          <w:tab w:val="left" w:pos="360"/>
          <w:tab w:val="left" w:pos="720"/>
          <w:tab w:val="left" w:pos="1080"/>
        </w:tabs>
      </w:pPr>
      <w:r>
        <w:t>Grace (Col. 4:6, Eph. 4:29)</w:t>
      </w:r>
    </w:p>
    <w:sectPr w:rsidR="00713E73" w:rsidRPr="007F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334"/>
    <w:multiLevelType w:val="hybridMultilevel"/>
    <w:tmpl w:val="9DE26E56"/>
    <w:lvl w:ilvl="0" w:tplc="51EC3E7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7462A4"/>
    <w:multiLevelType w:val="hybridMultilevel"/>
    <w:tmpl w:val="64429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AF"/>
    <w:rsid w:val="00170099"/>
    <w:rsid w:val="0043465F"/>
    <w:rsid w:val="004720D7"/>
    <w:rsid w:val="005C06B9"/>
    <w:rsid w:val="006B4D1E"/>
    <w:rsid w:val="00713E73"/>
    <w:rsid w:val="00784672"/>
    <w:rsid w:val="007F3BAF"/>
    <w:rsid w:val="00803176"/>
    <w:rsid w:val="00852D5B"/>
    <w:rsid w:val="00933A63"/>
    <w:rsid w:val="00E8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1E6"/>
  <w15:chartTrackingRefBased/>
  <w15:docId w15:val="{70C365BF-317C-40F7-84AB-B1A7B8F1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6003">
      <w:bodyDiv w:val="1"/>
      <w:marLeft w:val="0"/>
      <w:marRight w:val="0"/>
      <w:marTop w:val="0"/>
      <w:marBottom w:val="0"/>
      <w:divBdr>
        <w:top w:val="none" w:sz="0" w:space="0" w:color="auto"/>
        <w:left w:val="none" w:sz="0" w:space="0" w:color="auto"/>
        <w:bottom w:val="none" w:sz="0" w:space="0" w:color="auto"/>
        <w:right w:val="none" w:sz="0" w:space="0" w:color="auto"/>
      </w:divBdr>
      <w:divsChild>
        <w:div w:id="138227283">
          <w:marLeft w:val="0"/>
          <w:marRight w:val="0"/>
          <w:marTop w:val="0"/>
          <w:marBottom w:val="0"/>
          <w:divBdr>
            <w:top w:val="none" w:sz="0" w:space="0" w:color="auto"/>
            <w:left w:val="none" w:sz="0" w:space="0" w:color="auto"/>
            <w:bottom w:val="none" w:sz="0" w:space="0" w:color="auto"/>
            <w:right w:val="none" w:sz="0" w:space="0" w:color="auto"/>
          </w:divBdr>
        </w:div>
        <w:div w:id="1001659958">
          <w:marLeft w:val="0"/>
          <w:marRight w:val="0"/>
          <w:marTop w:val="0"/>
          <w:marBottom w:val="0"/>
          <w:divBdr>
            <w:top w:val="none" w:sz="0" w:space="0" w:color="auto"/>
            <w:left w:val="none" w:sz="0" w:space="0" w:color="auto"/>
            <w:bottom w:val="none" w:sz="0" w:space="0" w:color="auto"/>
            <w:right w:val="none" w:sz="0" w:space="0" w:color="auto"/>
          </w:divBdr>
        </w:div>
        <w:div w:id="162820853">
          <w:marLeft w:val="0"/>
          <w:marRight w:val="0"/>
          <w:marTop w:val="0"/>
          <w:marBottom w:val="0"/>
          <w:divBdr>
            <w:top w:val="none" w:sz="0" w:space="0" w:color="auto"/>
            <w:left w:val="none" w:sz="0" w:space="0" w:color="auto"/>
            <w:bottom w:val="none" w:sz="0" w:space="0" w:color="auto"/>
            <w:right w:val="none" w:sz="0" w:space="0" w:color="auto"/>
          </w:divBdr>
        </w:div>
        <w:div w:id="1331175746">
          <w:marLeft w:val="0"/>
          <w:marRight w:val="0"/>
          <w:marTop w:val="0"/>
          <w:marBottom w:val="0"/>
          <w:divBdr>
            <w:top w:val="none" w:sz="0" w:space="0" w:color="auto"/>
            <w:left w:val="none" w:sz="0" w:space="0" w:color="auto"/>
            <w:bottom w:val="none" w:sz="0" w:space="0" w:color="auto"/>
            <w:right w:val="none" w:sz="0" w:space="0" w:color="auto"/>
          </w:divBdr>
        </w:div>
        <w:div w:id="1799490217">
          <w:marLeft w:val="0"/>
          <w:marRight w:val="0"/>
          <w:marTop w:val="0"/>
          <w:marBottom w:val="0"/>
          <w:divBdr>
            <w:top w:val="none" w:sz="0" w:space="0" w:color="auto"/>
            <w:left w:val="none" w:sz="0" w:space="0" w:color="auto"/>
            <w:bottom w:val="none" w:sz="0" w:space="0" w:color="auto"/>
            <w:right w:val="none" w:sz="0" w:space="0" w:color="auto"/>
          </w:divBdr>
        </w:div>
        <w:div w:id="229385400">
          <w:marLeft w:val="0"/>
          <w:marRight w:val="0"/>
          <w:marTop w:val="0"/>
          <w:marBottom w:val="0"/>
          <w:divBdr>
            <w:top w:val="none" w:sz="0" w:space="0" w:color="auto"/>
            <w:left w:val="none" w:sz="0" w:space="0" w:color="auto"/>
            <w:bottom w:val="none" w:sz="0" w:space="0" w:color="auto"/>
            <w:right w:val="none" w:sz="0" w:space="0" w:color="auto"/>
          </w:divBdr>
        </w:div>
        <w:div w:id="1016272644">
          <w:marLeft w:val="0"/>
          <w:marRight w:val="0"/>
          <w:marTop w:val="0"/>
          <w:marBottom w:val="0"/>
          <w:divBdr>
            <w:top w:val="none" w:sz="0" w:space="0" w:color="auto"/>
            <w:left w:val="none" w:sz="0" w:space="0" w:color="auto"/>
            <w:bottom w:val="none" w:sz="0" w:space="0" w:color="auto"/>
            <w:right w:val="none" w:sz="0" w:space="0" w:color="auto"/>
          </w:divBdr>
        </w:div>
        <w:div w:id="2145998561">
          <w:marLeft w:val="0"/>
          <w:marRight w:val="0"/>
          <w:marTop w:val="0"/>
          <w:marBottom w:val="0"/>
          <w:divBdr>
            <w:top w:val="none" w:sz="0" w:space="0" w:color="auto"/>
            <w:left w:val="none" w:sz="0" w:space="0" w:color="auto"/>
            <w:bottom w:val="none" w:sz="0" w:space="0" w:color="auto"/>
            <w:right w:val="none" w:sz="0" w:space="0" w:color="auto"/>
          </w:divBdr>
        </w:div>
      </w:divsChild>
    </w:div>
    <w:div w:id="1953511788">
      <w:bodyDiv w:val="1"/>
      <w:marLeft w:val="0"/>
      <w:marRight w:val="0"/>
      <w:marTop w:val="0"/>
      <w:marBottom w:val="0"/>
      <w:divBdr>
        <w:top w:val="none" w:sz="0" w:space="0" w:color="auto"/>
        <w:left w:val="none" w:sz="0" w:space="0" w:color="auto"/>
        <w:bottom w:val="none" w:sz="0" w:space="0" w:color="auto"/>
        <w:right w:val="none" w:sz="0" w:space="0" w:color="auto"/>
      </w:divBdr>
      <w:divsChild>
        <w:div w:id="898325411">
          <w:marLeft w:val="0"/>
          <w:marRight w:val="0"/>
          <w:marTop w:val="0"/>
          <w:marBottom w:val="0"/>
          <w:divBdr>
            <w:top w:val="none" w:sz="0" w:space="0" w:color="auto"/>
            <w:left w:val="none" w:sz="0" w:space="0" w:color="auto"/>
            <w:bottom w:val="none" w:sz="0" w:space="0" w:color="auto"/>
            <w:right w:val="none" w:sz="0" w:space="0" w:color="auto"/>
          </w:divBdr>
        </w:div>
        <w:div w:id="557087087">
          <w:marLeft w:val="0"/>
          <w:marRight w:val="0"/>
          <w:marTop w:val="0"/>
          <w:marBottom w:val="0"/>
          <w:divBdr>
            <w:top w:val="none" w:sz="0" w:space="0" w:color="auto"/>
            <w:left w:val="none" w:sz="0" w:space="0" w:color="auto"/>
            <w:bottom w:val="none" w:sz="0" w:space="0" w:color="auto"/>
            <w:right w:val="none" w:sz="0" w:space="0" w:color="auto"/>
          </w:divBdr>
        </w:div>
        <w:div w:id="1275552354">
          <w:marLeft w:val="0"/>
          <w:marRight w:val="0"/>
          <w:marTop w:val="0"/>
          <w:marBottom w:val="0"/>
          <w:divBdr>
            <w:top w:val="none" w:sz="0" w:space="0" w:color="auto"/>
            <w:left w:val="none" w:sz="0" w:space="0" w:color="auto"/>
            <w:bottom w:val="none" w:sz="0" w:space="0" w:color="auto"/>
            <w:right w:val="none" w:sz="0" w:space="0" w:color="auto"/>
          </w:divBdr>
        </w:div>
        <w:div w:id="1924601191">
          <w:marLeft w:val="0"/>
          <w:marRight w:val="0"/>
          <w:marTop w:val="0"/>
          <w:marBottom w:val="0"/>
          <w:divBdr>
            <w:top w:val="none" w:sz="0" w:space="0" w:color="auto"/>
            <w:left w:val="none" w:sz="0" w:space="0" w:color="auto"/>
            <w:bottom w:val="none" w:sz="0" w:space="0" w:color="auto"/>
            <w:right w:val="none" w:sz="0" w:space="0" w:color="auto"/>
          </w:divBdr>
        </w:div>
        <w:div w:id="272909045">
          <w:marLeft w:val="0"/>
          <w:marRight w:val="0"/>
          <w:marTop w:val="0"/>
          <w:marBottom w:val="0"/>
          <w:divBdr>
            <w:top w:val="none" w:sz="0" w:space="0" w:color="auto"/>
            <w:left w:val="none" w:sz="0" w:space="0" w:color="auto"/>
            <w:bottom w:val="none" w:sz="0" w:space="0" w:color="auto"/>
            <w:right w:val="none" w:sz="0" w:space="0" w:color="auto"/>
          </w:divBdr>
        </w:div>
        <w:div w:id="1392077008">
          <w:marLeft w:val="0"/>
          <w:marRight w:val="0"/>
          <w:marTop w:val="0"/>
          <w:marBottom w:val="0"/>
          <w:divBdr>
            <w:top w:val="none" w:sz="0" w:space="0" w:color="auto"/>
            <w:left w:val="none" w:sz="0" w:space="0" w:color="auto"/>
            <w:bottom w:val="none" w:sz="0" w:space="0" w:color="auto"/>
            <w:right w:val="none" w:sz="0" w:space="0" w:color="auto"/>
          </w:divBdr>
        </w:div>
        <w:div w:id="770857162">
          <w:marLeft w:val="0"/>
          <w:marRight w:val="0"/>
          <w:marTop w:val="0"/>
          <w:marBottom w:val="0"/>
          <w:divBdr>
            <w:top w:val="none" w:sz="0" w:space="0" w:color="auto"/>
            <w:left w:val="none" w:sz="0" w:space="0" w:color="auto"/>
            <w:bottom w:val="none" w:sz="0" w:space="0" w:color="auto"/>
            <w:right w:val="none" w:sz="0" w:space="0" w:color="auto"/>
          </w:divBdr>
        </w:div>
        <w:div w:id="143709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White</dc:creator>
  <cp:keywords/>
  <dc:description/>
  <cp:lastModifiedBy>Kathy White</cp:lastModifiedBy>
  <cp:revision>3</cp:revision>
  <cp:lastPrinted>2021-08-15T12:53:00Z</cp:lastPrinted>
  <dcterms:created xsi:type="dcterms:W3CDTF">2021-08-15T03:42:00Z</dcterms:created>
  <dcterms:modified xsi:type="dcterms:W3CDTF">2021-08-15T19:54:00Z</dcterms:modified>
</cp:coreProperties>
</file>